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82DF0">
      <w:pPr>
        <w:spacing w:after="156" w:afterLines="50" w:line="400" w:lineRule="exact"/>
        <w:jc w:val="center"/>
        <w:rPr>
          <w:rFonts w:ascii="黑体" w:hAnsi="黑体" w:eastAsia="黑体" w:cs="宋体"/>
          <w:bCs/>
          <w:sz w:val="30"/>
          <w:szCs w:val="30"/>
        </w:rPr>
      </w:pPr>
      <w:bookmarkStart w:id="0" w:name="_Hlk518582900"/>
      <w:r>
        <w:rPr>
          <w:rFonts w:hint="eastAsia" w:ascii="黑体" w:hAnsi="黑体" w:eastAsia="黑体" w:cs="宋体"/>
          <w:bCs/>
          <w:sz w:val="30"/>
          <w:szCs w:val="30"/>
        </w:rPr>
        <w:t>中国石油大学（北京）克拉玛依校区</w:t>
      </w:r>
      <w:r>
        <w:rPr>
          <w:rFonts w:hint="eastAsia" w:ascii="黑体" w:hAnsi="黑体" w:eastAsia="黑体" w:cs="宋体"/>
          <w:bCs/>
          <w:sz w:val="30"/>
          <w:szCs w:val="30"/>
          <w:lang w:val="en-US" w:eastAsia="zh-CN"/>
        </w:rPr>
        <w:t>交流生</w:t>
      </w:r>
      <w:bookmarkStart w:id="1" w:name="_GoBack"/>
      <w:bookmarkEnd w:id="1"/>
      <w:r>
        <w:rPr>
          <w:rFonts w:hint="eastAsia" w:ascii="黑体" w:hAnsi="黑体" w:eastAsia="黑体" w:cs="宋体"/>
          <w:bCs/>
          <w:sz w:val="30"/>
          <w:szCs w:val="30"/>
        </w:rPr>
        <w:t>学生选课计划表</w:t>
      </w:r>
    </w:p>
    <w:bookmarkEnd w:id="0"/>
    <w:tbl>
      <w:tblPr>
        <w:tblStyle w:val="5"/>
        <w:tblW w:w="146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428"/>
        <w:gridCol w:w="567"/>
        <w:gridCol w:w="1276"/>
        <w:gridCol w:w="1276"/>
        <w:gridCol w:w="1304"/>
        <w:gridCol w:w="822"/>
        <w:gridCol w:w="1276"/>
        <w:gridCol w:w="1417"/>
        <w:gridCol w:w="1276"/>
        <w:gridCol w:w="1276"/>
        <w:gridCol w:w="850"/>
        <w:gridCol w:w="567"/>
        <w:gridCol w:w="596"/>
        <w:gridCol w:w="948"/>
      </w:tblGrid>
      <w:tr w14:paraId="69F28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74A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207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44D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90E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7C2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C9D4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AC0A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CA26D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0037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0E9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94E0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3DA9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交流学校课程（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替代课程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6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4C59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校区课程（被替代课程）</w:t>
            </w:r>
          </w:p>
        </w:tc>
      </w:tr>
      <w:tr w14:paraId="284BD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2E7D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479BE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F640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课程代码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D8A68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课程名称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3892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1810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课程归类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08825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课程代码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3C4A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课程名称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C83B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学分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550F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课程归类</w:t>
            </w:r>
          </w:p>
        </w:tc>
        <w:tc>
          <w:tcPr>
            <w:tcW w:w="9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076D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 w14:paraId="38074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EA6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AE2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0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D00C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36EC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D2F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5091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B925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A40F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C0FE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A597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6CD0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20F4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0C81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92E7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94F3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1011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2D9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FDA8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031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A08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D8FE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569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5368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51B3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1781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8571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2775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9C21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7B2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CFF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61EA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365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FA8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7D2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C76E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DE0C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280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C95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00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B93B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DD9B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661A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E11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FF19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4029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492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9062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76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27A5244A">
            <w:pPr>
              <w:widowControl/>
              <w:adjustRightInd w:val="0"/>
              <w:snapToGrid w:val="0"/>
              <w:spacing w:line="24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学生所学专业负责人意见：</w:t>
            </w:r>
          </w:p>
          <w:p w14:paraId="056DFFEE">
            <w:pPr>
              <w:snapToGrid w:val="0"/>
              <w:spacing w:line="240" w:lineRule="atLeast"/>
              <w:ind w:right="612"/>
              <w:rPr>
                <w:rFonts w:ascii="宋体" w:hAnsi="宋体"/>
                <w:szCs w:val="21"/>
              </w:rPr>
            </w:pPr>
          </w:p>
          <w:p w14:paraId="68000727">
            <w:pPr>
              <w:snapToGrid w:val="0"/>
              <w:spacing w:line="240" w:lineRule="atLeast"/>
              <w:ind w:right="612"/>
              <w:rPr>
                <w:rFonts w:hint="eastAsia" w:ascii="宋体" w:hAnsi="宋体"/>
                <w:szCs w:val="21"/>
              </w:rPr>
            </w:pPr>
          </w:p>
          <w:p w14:paraId="641F5E20">
            <w:pPr>
              <w:snapToGrid w:val="0"/>
              <w:spacing w:line="240" w:lineRule="atLeas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签字： </w:t>
            </w:r>
            <w:r>
              <w:rPr>
                <w:rFonts w:ascii="宋体" w:hAnsi="宋体"/>
                <w:szCs w:val="21"/>
              </w:rPr>
              <w:t xml:space="preserve">                         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  <w:tc>
          <w:tcPr>
            <w:tcW w:w="6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6ACE3D"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学生所在学院教学副院长意见：</w:t>
            </w:r>
          </w:p>
          <w:p w14:paraId="7676C11D">
            <w:pPr>
              <w:widowControl/>
              <w:adjustRightInd w:val="0"/>
              <w:snapToGrid w:val="0"/>
              <w:spacing w:line="240" w:lineRule="atLeast"/>
              <w:rPr>
                <w:rFonts w:hint="eastAsia" w:ascii="宋体" w:hAnsi="宋体"/>
                <w:szCs w:val="21"/>
              </w:rPr>
            </w:pPr>
          </w:p>
          <w:p w14:paraId="44DB7643">
            <w:pPr>
              <w:snapToGrid w:val="0"/>
              <w:spacing w:line="240" w:lineRule="atLeast"/>
              <w:ind w:right="805" w:firstLine="2940" w:firstLineChars="1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</w:p>
          <w:p w14:paraId="3254C494">
            <w:pPr>
              <w:snapToGrid w:val="0"/>
              <w:spacing w:line="240" w:lineRule="atLeast"/>
              <w:ind w:right="-35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（学院盖章）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</w:tr>
      <w:tr w14:paraId="51F01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4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7CDC357D"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教务部门意见：</w:t>
            </w:r>
          </w:p>
          <w:p w14:paraId="26FCFD10">
            <w:pPr>
              <w:widowControl/>
              <w:adjustRightInd w:val="0"/>
              <w:snapToGrid w:val="0"/>
              <w:spacing w:line="240" w:lineRule="atLeast"/>
              <w:rPr>
                <w:rFonts w:hint="eastAsia" w:ascii="宋体" w:hAnsi="宋体"/>
                <w:szCs w:val="21"/>
              </w:rPr>
            </w:pPr>
          </w:p>
          <w:p w14:paraId="52852401">
            <w:pPr>
              <w:snapToGrid w:val="0"/>
              <w:spacing w:line="240" w:lineRule="atLeast"/>
              <w:ind w:right="1645" w:firstLine="10710" w:firstLineChars="5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</w:p>
          <w:p w14:paraId="58C3285B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</w:tr>
    </w:tbl>
    <w:p w14:paraId="03B3124B">
      <w:pPr>
        <w:spacing w:line="240" w:lineRule="atLeast"/>
        <w:ind w:left="660" w:hanging="660" w:hangingChars="300"/>
        <w:rPr>
          <w:rFonts w:ascii="宋体" w:hAnsi="宋体"/>
          <w:kern w:val="0"/>
          <w:sz w:val="22"/>
          <w:szCs w:val="22"/>
        </w:rPr>
      </w:pPr>
      <w:r>
        <w:rPr>
          <w:rFonts w:hint="eastAsia" w:ascii="宋体" w:hAnsi="宋体"/>
          <w:kern w:val="0"/>
          <w:sz w:val="22"/>
          <w:szCs w:val="22"/>
        </w:rPr>
        <w:t>注：1.课程归类：请根据所学专业培养方案中的课程类别（课程性质或课程模块）填写，例如：专业必修课（专业核心课），如替代课程非所学专业培养方案中的课程，填“选修课”。</w:t>
      </w:r>
    </w:p>
    <w:p w14:paraId="07D1872A">
      <w:pPr>
        <w:spacing w:line="240" w:lineRule="atLeast"/>
        <w:ind w:left="210" w:leftChars="100" w:firstLine="220" w:firstLineChars="100"/>
        <w:rPr>
          <w:rFonts w:hint="eastAsia" w:ascii="宋体" w:hAnsi="宋体"/>
          <w:kern w:val="0"/>
          <w:sz w:val="22"/>
          <w:szCs w:val="22"/>
        </w:rPr>
      </w:pPr>
      <w:r>
        <w:rPr>
          <w:rFonts w:hint="eastAsia" w:ascii="宋体" w:hAnsi="宋体"/>
          <w:kern w:val="0"/>
          <w:sz w:val="22"/>
          <w:szCs w:val="22"/>
        </w:rPr>
        <w:t>2.此表一式两份（每份双面打印），其中一份学院留存，一份报教务部门备案。</w:t>
      </w:r>
    </w:p>
    <w:p w14:paraId="79F1FCF1"/>
    <w:sectPr>
      <w:pgSz w:w="16838" w:h="11906" w:orient="landscape"/>
      <w:pgMar w:top="1418" w:right="1701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